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8" w:rsidRDefault="003F2F48" w:rsidP="003F2F48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ПРОЕКТ</w:t>
      </w:r>
    </w:p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         №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 2022 год и плановый период 2023 и 2024 годов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2022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0728FA">
        <w:rPr>
          <w:rFonts w:ascii="Times New Roman" w:hAnsi="Times New Roman"/>
          <w:sz w:val="26"/>
          <w:szCs w:val="26"/>
        </w:rPr>
        <w:t>233350926,88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0728FA">
        <w:rPr>
          <w:rFonts w:ascii="Times New Roman" w:hAnsi="Times New Roman"/>
          <w:sz w:val="26"/>
          <w:szCs w:val="26"/>
        </w:rPr>
        <w:t>233350926,88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093EFF">
        <w:rPr>
          <w:rFonts w:ascii="Times New Roman" w:hAnsi="Times New Roman"/>
          <w:sz w:val="26"/>
          <w:szCs w:val="26"/>
        </w:rPr>
        <w:t>0,0 руб.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2023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- общий объем доходов бюджета Тейковского муниципального района в сумме </w:t>
      </w:r>
      <w:r w:rsidR="000728FA">
        <w:rPr>
          <w:rFonts w:ascii="Times New Roman" w:hAnsi="Times New Roman"/>
          <w:sz w:val="26"/>
          <w:szCs w:val="26"/>
        </w:rPr>
        <w:t>209383192,69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0728FA">
        <w:rPr>
          <w:rFonts w:ascii="Times New Roman" w:hAnsi="Times New Roman"/>
          <w:sz w:val="26"/>
          <w:szCs w:val="26"/>
        </w:rPr>
        <w:t>209383192,69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2024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0728FA">
        <w:rPr>
          <w:rFonts w:ascii="Times New Roman" w:hAnsi="Times New Roman"/>
          <w:sz w:val="26"/>
          <w:szCs w:val="26"/>
        </w:rPr>
        <w:t>200315990,40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0728FA">
        <w:rPr>
          <w:rFonts w:ascii="Times New Roman" w:hAnsi="Times New Roman"/>
          <w:sz w:val="26"/>
          <w:szCs w:val="26"/>
        </w:rPr>
        <w:t>200315990,40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уб. 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2. </w:t>
      </w:r>
      <w:r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района и бюджетами поселений на 2022 г. и плановый период 2023 и 2024 годов согласно приложению 1 к настоящему Решению.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Утвердить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доходы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классификации доходов бюджетов: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год  согласно приложению № 2   к настоящему Решению;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2023 и 2024 годы согласно приложению № 3 к настоящему Решению.</w:t>
      </w: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4.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</w:t>
      </w:r>
      <w:proofErr w:type="gramStart"/>
      <w:r>
        <w:rPr>
          <w:rFonts w:ascii="Times New Roman" w:hAnsi="Times New Roman"/>
          <w:sz w:val="26"/>
          <w:szCs w:val="26"/>
        </w:rPr>
        <w:t>трансфертов</w:t>
      </w:r>
      <w:proofErr w:type="gramEnd"/>
      <w:r>
        <w:rPr>
          <w:rFonts w:ascii="Times New Roman" w:hAnsi="Times New Roman"/>
          <w:sz w:val="26"/>
          <w:szCs w:val="26"/>
        </w:rPr>
        <w:t xml:space="preserve"> получаемых из областного бюджета:</w:t>
      </w:r>
    </w:p>
    <w:p w:rsidR="003F2F48" w:rsidRDefault="003F2F48" w:rsidP="00C21CD6">
      <w:pPr>
        <w:pStyle w:val="a5"/>
        <w:ind w:left="709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2022 год в сумме </w:t>
      </w:r>
      <w:r w:rsidR="00093EFF">
        <w:rPr>
          <w:rFonts w:ascii="Times New Roman" w:hAnsi="Times New Roman"/>
          <w:sz w:val="26"/>
          <w:szCs w:val="26"/>
        </w:rPr>
        <w:t>177139270,37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C21CD6">
      <w:pPr>
        <w:pStyle w:val="a5"/>
        <w:ind w:left="709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2023 год в сумме </w:t>
      </w:r>
      <w:r w:rsidR="00093EFF">
        <w:rPr>
          <w:rFonts w:ascii="Times New Roman" w:hAnsi="Times New Roman"/>
          <w:sz w:val="26"/>
          <w:szCs w:val="26"/>
        </w:rPr>
        <w:t>153404256,71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C21CD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2024 год в сумме </w:t>
      </w:r>
      <w:r w:rsidR="00093EFF">
        <w:rPr>
          <w:rFonts w:ascii="Times New Roman" w:hAnsi="Times New Roman"/>
          <w:sz w:val="26"/>
          <w:szCs w:val="26"/>
        </w:rPr>
        <w:t>144729001,18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2022 год и плановый период 2023 и 2024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2022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2023 и 2024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7</w:t>
      </w:r>
      <w:r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2022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-  на плановый период  2023 и 2024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2022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плановый период  2023 и 2024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2023 год в сумме </w:t>
      </w:r>
      <w:r w:rsidR="00CC2DC8">
        <w:rPr>
          <w:rFonts w:ascii="Times New Roman" w:hAnsi="Times New Roman"/>
          <w:sz w:val="26"/>
          <w:szCs w:val="26"/>
        </w:rPr>
        <w:t>3392200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2024 год в сумме </w:t>
      </w:r>
      <w:r w:rsidR="00CC2DC8">
        <w:rPr>
          <w:rFonts w:ascii="Times New Roman" w:hAnsi="Times New Roman"/>
          <w:sz w:val="26"/>
          <w:szCs w:val="26"/>
        </w:rPr>
        <w:t>6331000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2024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C2DC8">
        <w:rPr>
          <w:rFonts w:ascii="Times New Roman" w:hAnsi="Times New Roman"/>
          <w:color w:val="000000"/>
          <w:sz w:val="26"/>
          <w:szCs w:val="26"/>
        </w:rPr>
        <w:t>958931,67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 </w:t>
      </w:r>
      <w:r w:rsidR="00CC2DC8">
        <w:rPr>
          <w:rFonts w:ascii="Times New Roman" w:hAnsi="Times New Roman"/>
          <w:sz w:val="26"/>
          <w:szCs w:val="26"/>
        </w:rPr>
        <w:t>853911,40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 </w:t>
      </w:r>
      <w:r w:rsidR="00CC2DC8">
        <w:rPr>
          <w:rFonts w:ascii="Times New Roman" w:hAnsi="Times New Roman"/>
          <w:sz w:val="26"/>
          <w:szCs w:val="26"/>
        </w:rPr>
        <w:t>961334,64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093EFF">
        <w:rPr>
          <w:rFonts w:ascii="Times New Roman" w:hAnsi="Times New Roman"/>
          <w:sz w:val="26"/>
          <w:szCs w:val="26"/>
        </w:rPr>
        <w:t>12936310,49</w:t>
      </w:r>
      <w:r>
        <w:rPr>
          <w:rFonts w:ascii="Times New Roman" w:hAnsi="Times New Roman"/>
          <w:sz w:val="26"/>
          <w:szCs w:val="26"/>
        </w:rPr>
        <w:t xml:space="preserve"> руб.;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093EFF">
        <w:rPr>
          <w:rFonts w:ascii="Times New Roman" w:hAnsi="Times New Roman"/>
          <w:sz w:val="26"/>
          <w:szCs w:val="26"/>
        </w:rPr>
        <w:t>7555550,0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</w:t>
      </w:r>
      <w:r w:rsidR="00093EFF">
        <w:rPr>
          <w:rFonts w:ascii="Times New Roman" w:hAnsi="Times New Roman"/>
          <w:sz w:val="26"/>
          <w:szCs w:val="26"/>
        </w:rPr>
        <w:t>7705380,0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субсидий, установленных администрацией Тейковского муниципального района.</w:t>
      </w:r>
    </w:p>
    <w:p w:rsidR="003F2F48" w:rsidRDefault="003F2F48" w:rsidP="003F2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на 1 января 2024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2025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№ 12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2022 году и плановом периоде 2023 и 2024 годов муниципальные гарантии Тейковского муниципального района не предоставляются.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1) на 2022 год – 0,00 руб.;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2023</w:t>
      </w:r>
      <w:r w:rsidRPr="003F2F48">
        <w:rPr>
          <w:rFonts w:ascii="Times New Roman" w:hAnsi="Times New Roman"/>
          <w:sz w:val="26"/>
          <w:szCs w:val="26"/>
        </w:rPr>
        <w:t xml:space="preserve"> год – 0,00 руб.;</w:t>
      </w:r>
    </w:p>
    <w:p w:rsidR="003F2F48" w:rsidRDefault="003F2F48" w:rsidP="003F2F4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0,00 руб. 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6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Настоящее решение вступает в силу с 1 января 202</w:t>
      </w:r>
      <w:r>
        <w:rPr>
          <w:rFonts w:ascii="Times New Roman" w:hAnsi="Times New Roman"/>
          <w:sz w:val="26"/>
          <w:szCs w:val="26"/>
        </w:rPr>
        <w:t>2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Тейковского                                   Председатель Совета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Тейковского муниципального   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В.А. Катков                                              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3F2F48" w:rsidRDefault="003F2F48" w:rsidP="003F2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2F48" w:rsidRDefault="003F2F48" w:rsidP="003F2F48"/>
    <w:p w:rsidR="003F2F48" w:rsidRDefault="003F2F48" w:rsidP="003F2F48"/>
    <w:p w:rsidR="003F2F48" w:rsidRDefault="003F2F48" w:rsidP="003F2F48"/>
    <w:p w:rsidR="008A4504" w:rsidRDefault="008A4504"/>
    <w:sectPr w:rsidR="008A4504" w:rsidSect="003F2F4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48"/>
    <w:rsid w:val="000728FA"/>
    <w:rsid w:val="00093EFF"/>
    <w:rsid w:val="003F2F48"/>
    <w:rsid w:val="008A4504"/>
    <w:rsid w:val="009062A0"/>
    <w:rsid w:val="00AE073C"/>
    <w:rsid w:val="00C21CD6"/>
    <w:rsid w:val="00CC2DC8"/>
    <w:rsid w:val="00DE19A3"/>
    <w:rsid w:val="00F1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0E88-ABD5-4CCF-A66B-E6FF43D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1138</Words>
  <Characters>6493</Characters>
  <Application>Microsoft Office Word</Application>
  <DocSecurity>0</DocSecurity>
  <Lines>54</Lines>
  <Paragraphs>15</Paragraphs>
  <ScaleCrop>false</ScaleCrop>
  <Company>Финансовый отдел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7</cp:revision>
  <dcterms:created xsi:type="dcterms:W3CDTF">2021-10-29T10:52:00Z</dcterms:created>
  <dcterms:modified xsi:type="dcterms:W3CDTF">2021-11-12T12:39:00Z</dcterms:modified>
</cp:coreProperties>
</file>